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9468D79" w14:textId="2C49902B" w:rsidR="001A5DED" w:rsidRDefault="001A5DED" w:rsidP="001A5DED">
      <w:pPr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t>Public Private Partnership Qualifying Projects</w:t>
      </w:r>
    </w:p>
    <w:p w14:paraId="4F557D94" w14:textId="77777777" w:rsidR="001A5DED" w:rsidRDefault="001A5DED" w:rsidP="001A5DED">
      <w:pPr>
        <w:jc w:val="both"/>
        <w:rPr>
          <w:rFonts w:ascii="Times New Roman" w:hAnsi="Times New Roman" w:cs="Times New Roman"/>
          <w:u w:val="single"/>
        </w:rPr>
      </w:pPr>
    </w:p>
    <w:p w14:paraId="1FE847F9" w14:textId="1C8D45C4" w:rsidR="001A5DED" w:rsidRPr="001A5DED" w:rsidRDefault="00390993" w:rsidP="001A5DED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The Florida Public Private Partnership (P3) Statute (Sec. 255.065, Fla. Stat.) </w:t>
      </w:r>
      <w:r w:rsidR="001A5DED" w:rsidRPr="001A5DED">
        <w:rPr>
          <w:rFonts w:ascii="Times New Roman" w:hAnsi="Times New Roman" w:cs="Times New Roman"/>
        </w:rPr>
        <w:t>defines a “qualifying project” as:</w:t>
      </w:r>
    </w:p>
    <w:p w14:paraId="2D1DE3FD" w14:textId="77777777" w:rsidR="001A5DED" w:rsidRPr="001A5DED" w:rsidRDefault="001A5DED" w:rsidP="001A5DED">
      <w:pPr>
        <w:jc w:val="both"/>
        <w:rPr>
          <w:rFonts w:ascii="Times New Roman" w:hAnsi="Times New Roman" w:cs="Times New Roman"/>
        </w:rPr>
      </w:pPr>
    </w:p>
    <w:p w14:paraId="632E0765" w14:textId="13206BE3" w:rsidR="001A5DED" w:rsidRPr="001A5DED" w:rsidRDefault="001A5DED" w:rsidP="001A5DED">
      <w:pPr>
        <w:jc w:val="both"/>
        <w:rPr>
          <w:rFonts w:ascii="Times New Roman" w:hAnsi="Times New Roman" w:cs="Times New Roman"/>
        </w:rPr>
      </w:pPr>
      <w:r w:rsidRPr="001A5DED">
        <w:rPr>
          <w:rFonts w:ascii="Times New Roman" w:hAnsi="Times New Roman" w:cs="Times New Roman"/>
        </w:rPr>
        <w:t xml:space="preserve">1. A facility or project that serves a public purpose; transit, </w:t>
      </w:r>
      <w:proofErr w:type="gramStart"/>
      <w:r w:rsidRPr="001A5DED">
        <w:rPr>
          <w:rFonts w:ascii="Times New Roman" w:hAnsi="Times New Roman" w:cs="Times New Roman"/>
        </w:rPr>
        <w:t>parking</w:t>
      </w:r>
      <w:proofErr w:type="gramEnd"/>
      <w:r w:rsidRPr="001A5DED">
        <w:rPr>
          <w:rFonts w:ascii="Times New Roman" w:hAnsi="Times New Roman" w:cs="Times New Roman"/>
        </w:rPr>
        <w:t xml:space="preserve">, </w:t>
      </w:r>
      <w:r w:rsidRPr="001A5DED">
        <w:rPr>
          <w:rFonts w:ascii="Times New Roman" w:hAnsi="Times New Roman" w:cs="Times New Roman"/>
          <w:b/>
          <w:bCs/>
        </w:rPr>
        <w:t>airport,</w:t>
      </w:r>
      <w:r w:rsidRPr="001A5DED">
        <w:rPr>
          <w:rFonts w:ascii="Times New Roman" w:hAnsi="Times New Roman" w:cs="Times New Roman"/>
        </w:rPr>
        <w:t xml:space="preserve"> seaport, medical, recreational, sporting, cultural, or educational facilities, </w:t>
      </w:r>
      <w:proofErr w:type="gramStart"/>
      <w:r w:rsidRPr="001A5DED">
        <w:rPr>
          <w:rFonts w:ascii="Times New Roman" w:hAnsi="Times New Roman" w:cs="Times New Roman"/>
        </w:rPr>
        <w:t xml:space="preserve">or </w:t>
      </w:r>
      <w:r>
        <w:rPr>
          <w:rFonts w:ascii="Times New Roman" w:hAnsi="Times New Roman" w:cs="Times New Roman"/>
        </w:rPr>
        <w:t xml:space="preserve"> </w:t>
      </w:r>
      <w:r w:rsidRPr="001A5DED">
        <w:rPr>
          <w:rFonts w:ascii="Times New Roman" w:hAnsi="Times New Roman" w:cs="Times New Roman"/>
        </w:rPr>
        <w:t>other</w:t>
      </w:r>
      <w:proofErr w:type="gramEnd"/>
      <w:r w:rsidRPr="001A5DED">
        <w:rPr>
          <w:rFonts w:ascii="Times New Roman" w:hAnsi="Times New Roman" w:cs="Times New Roman"/>
        </w:rPr>
        <w:t xml:space="preserve"> buildings/facilities that are used or will be used by the public at large or in support of an accepted public purpose or activity</w:t>
      </w:r>
      <w:r w:rsidR="00390993">
        <w:rPr>
          <w:rFonts w:ascii="Times New Roman" w:hAnsi="Times New Roman" w:cs="Times New Roman"/>
        </w:rPr>
        <w:t>;</w:t>
      </w:r>
    </w:p>
    <w:p w14:paraId="77DE8F3F" w14:textId="77777777" w:rsidR="001A5DED" w:rsidRPr="001A5DED" w:rsidRDefault="001A5DED" w:rsidP="001A5DED">
      <w:pPr>
        <w:jc w:val="both"/>
        <w:rPr>
          <w:rFonts w:ascii="Times New Roman" w:hAnsi="Times New Roman" w:cs="Times New Roman"/>
        </w:rPr>
      </w:pPr>
    </w:p>
    <w:p w14:paraId="302A50C2" w14:textId="77777777" w:rsidR="001A5DED" w:rsidRPr="001A5DED" w:rsidRDefault="001A5DED" w:rsidP="001A5DED">
      <w:pPr>
        <w:jc w:val="both"/>
        <w:rPr>
          <w:rFonts w:ascii="Times New Roman" w:hAnsi="Times New Roman" w:cs="Times New Roman"/>
        </w:rPr>
      </w:pPr>
      <w:r w:rsidRPr="001A5DED">
        <w:rPr>
          <w:rFonts w:ascii="Times New Roman" w:hAnsi="Times New Roman" w:cs="Times New Roman"/>
        </w:rPr>
        <w:t xml:space="preserve">2. An improvement, including equipment, of a building that will be principally used by a public entity or the public at large or that supports a service delivery system in the public sector; </w:t>
      </w:r>
    </w:p>
    <w:p w14:paraId="6268F977" w14:textId="77777777" w:rsidR="001A5DED" w:rsidRPr="001A5DED" w:rsidRDefault="001A5DED" w:rsidP="001A5DED">
      <w:pPr>
        <w:jc w:val="both"/>
        <w:rPr>
          <w:rFonts w:ascii="Times New Roman" w:hAnsi="Times New Roman" w:cs="Times New Roman"/>
        </w:rPr>
      </w:pPr>
    </w:p>
    <w:p w14:paraId="70374602" w14:textId="77777777" w:rsidR="001A5DED" w:rsidRPr="001A5DED" w:rsidRDefault="001A5DED" w:rsidP="001A5DED">
      <w:pPr>
        <w:jc w:val="both"/>
        <w:rPr>
          <w:rFonts w:ascii="Times New Roman" w:hAnsi="Times New Roman" w:cs="Times New Roman"/>
        </w:rPr>
      </w:pPr>
      <w:r w:rsidRPr="001A5DED">
        <w:rPr>
          <w:rFonts w:ascii="Times New Roman" w:hAnsi="Times New Roman" w:cs="Times New Roman"/>
        </w:rPr>
        <w:t xml:space="preserve">3. A water, wastewater, or surface water management facility or related infrastructure; or </w:t>
      </w:r>
    </w:p>
    <w:p w14:paraId="1385BDA1" w14:textId="77777777" w:rsidR="001A5DED" w:rsidRPr="001A5DED" w:rsidRDefault="001A5DED" w:rsidP="001A5DED">
      <w:pPr>
        <w:jc w:val="both"/>
        <w:rPr>
          <w:rFonts w:ascii="Times New Roman" w:hAnsi="Times New Roman" w:cs="Times New Roman"/>
        </w:rPr>
      </w:pPr>
    </w:p>
    <w:p w14:paraId="55A2ECB8" w14:textId="0CC8898E" w:rsidR="001A5DED" w:rsidRPr="001A5DED" w:rsidRDefault="001A5DED" w:rsidP="001A5DED">
      <w:pPr>
        <w:jc w:val="both"/>
        <w:rPr>
          <w:rFonts w:ascii="Times New Roman" w:hAnsi="Times New Roman" w:cs="Times New Roman"/>
        </w:rPr>
      </w:pPr>
      <w:r w:rsidRPr="001A5DED">
        <w:rPr>
          <w:rFonts w:ascii="Times New Roman" w:hAnsi="Times New Roman" w:cs="Times New Roman"/>
        </w:rPr>
        <w:t>4. Projects that involve a facility owned or operated by the governing board of a county, district, or municipal hospital or health care system, or projects that involve a facility owned or operated by a municipal electric utility, only those projects that the governing board designates as qualifying projects pursuant to this section.</w:t>
      </w:r>
    </w:p>
    <w:p w14:paraId="5F157453" w14:textId="77777777" w:rsidR="001A5DED" w:rsidRDefault="001A5DED" w:rsidP="001A5DED">
      <w:pPr>
        <w:jc w:val="both"/>
        <w:rPr>
          <w:rFonts w:ascii="Times New Roman" w:hAnsi="Times New Roman" w:cs="Times New Roman"/>
          <w:u w:val="single"/>
        </w:rPr>
      </w:pPr>
    </w:p>
    <w:p w14:paraId="248D72F4" w14:textId="32AE2D87" w:rsidR="001A5DED" w:rsidRDefault="001A5DED" w:rsidP="001A5DED">
      <w:pPr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t>Solicited P3 Procurement</w:t>
      </w:r>
    </w:p>
    <w:p w14:paraId="3B4BF5C6" w14:textId="77777777" w:rsidR="001A5DED" w:rsidRDefault="001A5DED" w:rsidP="001A5DED">
      <w:pPr>
        <w:jc w:val="both"/>
        <w:rPr>
          <w:rFonts w:ascii="Times New Roman" w:hAnsi="Times New Roman" w:cs="Times New Roman"/>
          <w:u w:val="single"/>
        </w:rPr>
      </w:pPr>
    </w:p>
    <w:p w14:paraId="38D32EBC" w14:textId="3AB12BC5" w:rsidR="001A5DED" w:rsidRDefault="00390993" w:rsidP="001A5DED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Formal </w:t>
      </w:r>
      <w:r w:rsidR="001A5DED">
        <w:rPr>
          <w:rFonts w:ascii="Times New Roman" w:hAnsi="Times New Roman" w:cs="Times New Roman"/>
        </w:rPr>
        <w:t xml:space="preserve">RFP process </w:t>
      </w:r>
      <w:r>
        <w:rPr>
          <w:rFonts w:ascii="Times New Roman" w:hAnsi="Times New Roman" w:cs="Times New Roman"/>
        </w:rPr>
        <w:t xml:space="preserve">pursuant to which TCAA solicits proposals for qualifying project. </w:t>
      </w:r>
    </w:p>
    <w:p w14:paraId="03C5746B" w14:textId="77777777" w:rsidR="00390993" w:rsidRPr="00390993" w:rsidRDefault="00390993" w:rsidP="00390993">
      <w:pPr>
        <w:jc w:val="both"/>
        <w:rPr>
          <w:rFonts w:ascii="Times New Roman" w:hAnsi="Times New Roman" w:cs="Times New Roman"/>
        </w:rPr>
      </w:pPr>
    </w:p>
    <w:p w14:paraId="36B77885" w14:textId="06D65733" w:rsidR="00390993" w:rsidRPr="001A5DED" w:rsidRDefault="00390993" w:rsidP="001A5DED">
      <w:pPr>
        <w:pStyle w:val="ListParagraph"/>
        <w:numPr>
          <w:ilvl w:val="0"/>
          <w:numId w:val="3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Process can be customized, provided TCAA complies with applicable provisions of any adopted </w:t>
      </w:r>
      <w:r w:rsidR="00BE2CAF">
        <w:rPr>
          <w:rFonts w:ascii="Times New Roman" w:hAnsi="Times New Roman" w:cs="Times New Roman"/>
        </w:rPr>
        <w:t>real property disposition and/or procurement policies.</w:t>
      </w:r>
    </w:p>
    <w:p w14:paraId="7EC272F7" w14:textId="77777777" w:rsidR="001A5DED" w:rsidRDefault="001A5DED" w:rsidP="001A5DED">
      <w:pPr>
        <w:jc w:val="both"/>
        <w:rPr>
          <w:rFonts w:ascii="Times New Roman" w:hAnsi="Times New Roman" w:cs="Times New Roman"/>
          <w:u w:val="single"/>
        </w:rPr>
      </w:pPr>
    </w:p>
    <w:p w14:paraId="449D1423" w14:textId="617FCC03" w:rsidR="00160838" w:rsidRDefault="00160838" w:rsidP="001A5DED">
      <w:pPr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t>Unsolicited P3 Procurement Options</w:t>
      </w:r>
    </w:p>
    <w:p w14:paraId="7EDC9C1A" w14:textId="77777777" w:rsidR="00160838" w:rsidRDefault="00160838" w:rsidP="00160838">
      <w:pPr>
        <w:jc w:val="center"/>
        <w:rPr>
          <w:rFonts w:ascii="Times New Roman" w:hAnsi="Times New Roman" w:cs="Times New Roman"/>
          <w:u w:val="single"/>
        </w:rPr>
      </w:pPr>
    </w:p>
    <w:p w14:paraId="331768B8" w14:textId="0675CAFB" w:rsidR="00372152" w:rsidRPr="00372152" w:rsidRDefault="00372152" w:rsidP="0016388B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The </w:t>
      </w:r>
      <w:r w:rsidR="001A5DED">
        <w:rPr>
          <w:rFonts w:ascii="Times New Roman" w:hAnsi="Times New Roman" w:cs="Times New Roman"/>
        </w:rPr>
        <w:t>TCAA</w:t>
      </w:r>
      <w:r>
        <w:rPr>
          <w:rFonts w:ascii="Times New Roman" w:hAnsi="Times New Roman" w:cs="Times New Roman"/>
        </w:rPr>
        <w:t xml:space="preserve"> has two options available to it under the P3 Statute following receipt of an unsolicited proposal that it intends to pursue:</w:t>
      </w:r>
    </w:p>
    <w:p w14:paraId="76435807" w14:textId="77777777" w:rsidR="00372152" w:rsidRDefault="00372152" w:rsidP="0016388B">
      <w:pPr>
        <w:jc w:val="both"/>
        <w:rPr>
          <w:rFonts w:ascii="Times New Roman" w:hAnsi="Times New Roman" w:cs="Times New Roman"/>
          <w:u w:val="single"/>
        </w:rPr>
      </w:pPr>
    </w:p>
    <w:p w14:paraId="450BC798" w14:textId="24193642" w:rsidR="00313E0C" w:rsidRPr="00EA0446" w:rsidRDefault="0016388B" w:rsidP="0016388B">
      <w:pPr>
        <w:jc w:val="both"/>
        <w:rPr>
          <w:rFonts w:ascii="Times New Roman" w:hAnsi="Times New Roman" w:cs="Times New Roman"/>
          <w:u w:val="single"/>
        </w:rPr>
      </w:pPr>
      <w:r w:rsidRPr="00EA0446">
        <w:rPr>
          <w:rFonts w:ascii="Times New Roman" w:hAnsi="Times New Roman" w:cs="Times New Roman"/>
          <w:u w:val="single"/>
        </w:rPr>
        <w:t>Option 1 – Solicit Alternative Proposals</w:t>
      </w:r>
    </w:p>
    <w:p w14:paraId="2B8752AD" w14:textId="77777777" w:rsidR="0016388B" w:rsidRPr="0016388B" w:rsidRDefault="0016388B" w:rsidP="0016388B">
      <w:pPr>
        <w:jc w:val="both"/>
        <w:rPr>
          <w:rFonts w:ascii="Times New Roman" w:hAnsi="Times New Roman" w:cs="Times New Roman"/>
        </w:rPr>
      </w:pPr>
    </w:p>
    <w:p w14:paraId="1E2EEB67" w14:textId="7C977710" w:rsidR="0016388B" w:rsidRDefault="001A5DED" w:rsidP="0016388B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TCAA</w:t>
      </w:r>
      <w:r w:rsidR="0016388B">
        <w:rPr>
          <w:rFonts w:ascii="Times New Roman" w:hAnsi="Times New Roman" w:cs="Times New Roman"/>
        </w:rPr>
        <w:t xml:space="preserve"> publishes</w:t>
      </w:r>
      <w:r w:rsidR="0016388B" w:rsidRPr="0016388B">
        <w:rPr>
          <w:rFonts w:ascii="Times New Roman" w:hAnsi="Times New Roman" w:cs="Times New Roman"/>
        </w:rPr>
        <w:t xml:space="preserve"> notice in the Florida Administrative Register and a newspaper of general circulation at least once a week for 2 weeks stating that the </w:t>
      </w:r>
      <w:r>
        <w:rPr>
          <w:rFonts w:ascii="Times New Roman" w:hAnsi="Times New Roman" w:cs="Times New Roman"/>
        </w:rPr>
        <w:t>TCAA</w:t>
      </w:r>
      <w:r w:rsidR="0016388B" w:rsidRPr="0016388B">
        <w:rPr>
          <w:rFonts w:ascii="Times New Roman" w:hAnsi="Times New Roman" w:cs="Times New Roman"/>
        </w:rPr>
        <w:t xml:space="preserve"> has received a proposal and will accept other proposals for the same project.</w:t>
      </w:r>
    </w:p>
    <w:p w14:paraId="4E920B4D" w14:textId="77777777" w:rsidR="0016388B" w:rsidRPr="0016388B" w:rsidRDefault="0016388B" w:rsidP="0016388B">
      <w:pPr>
        <w:jc w:val="both"/>
        <w:rPr>
          <w:rFonts w:ascii="Times New Roman" w:hAnsi="Times New Roman" w:cs="Times New Roman"/>
        </w:rPr>
      </w:pPr>
    </w:p>
    <w:p w14:paraId="7773FAC5" w14:textId="79EA7F57" w:rsidR="0016388B" w:rsidRDefault="0016388B" w:rsidP="0016388B">
      <w:pPr>
        <w:pStyle w:val="ListParagraph"/>
        <w:numPr>
          <w:ilvl w:val="0"/>
          <w:numId w:val="1"/>
        </w:numPr>
        <w:jc w:val="both"/>
        <w:rPr>
          <w:rFonts w:ascii="Times New Roman" w:hAnsi="Times New Roman" w:cs="Times New Roman"/>
        </w:rPr>
      </w:pPr>
      <w:r w:rsidRPr="0016388B">
        <w:rPr>
          <w:rFonts w:ascii="Times New Roman" w:hAnsi="Times New Roman" w:cs="Times New Roman"/>
        </w:rPr>
        <w:t xml:space="preserve">The timeframe within which the </w:t>
      </w:r>
      <w:r w:rsidR="001A5DED">
        <w:rPr>
          <w:rFonts w:ascii="Times New Roman" w:hAnsi="Times New Roman" w:cs="Times New Roman"/>
        </w:rPr>
        <w:t>TCAA</w:t>
      </w:r>
      <w:r w:rsidRPr="0016388B">
        <w:rPr>
          <w:rFonts w:ascii="Times New Roman" w:hAnsi="Times New Roman" w:cs="Times New Roman"/>
        </w:rPr>
        <w:t xml:space="preserve"> may accept other proposals shall be determined by the </w:t>
      </w:r>
      <w:r w:rsidR="001A5DED">
        <w:rPr>
          <w:rFonts w:ascii="Times New Roman" w:hAnsi="Times New Roman" w:cs="Times New Roman"/>
        </w:rPr>
        <w:t>TCAA</w:t>
      </w:r>
      <w:r w:rsidRPr="0016388B">
        <w:rPr>
          <w:rFonts w:ascii="Times New Roman" w:hAnsi="Times New Roman" w:cs="Times New Roman"/>
        </w:rPr>
        <w:t xml:space="preserve"> on a project-by-project basis based upon the complexity of the qualifying project and the public benefit to be gained by allowing a longer or shorter period of time within which other proposals may be received; however, the timeframe for allowing other proposals must be at least 21 days, but no more than 120 days, after the initial date of publication. If approved by a majority vote of the </w:t>
      </w:r>
      <w:r w:rsidR="001A5DED">
        <w:rPr>
          <w:rFonts w:ascii="Times New Roman" w:hAnsi="Times New Roman" w:cs="Times New Roman"/>
        </w:rPr>
        <w:t>TCAA</w:t>
      </w:r>
      <w:r>
        <w:rPr>
          <w:rFonts w:ascii="Times New Roman" w:hAnsi="Times New Roman" w:cs="Times New Roman"/>
        </w:rPr>
        <w:t xml:space="preserve"> Council, </w:t>
      </w:r>
      <w:r w:rsidRPr="0016388B">
        <w:rPr>
          <w:rFonts w:ascii="Times New Roman" w:hAnsi="Times New Roman" w:cs="Times New Roman"/>
        </w:rPr>
        <w:t xml:space="preserve">the </w:t>
      </w:r>
      <w:r w:rsidR="001A5DED">
        <w:rPr>
          <w:rFonts w:ascii="Times New Roman" w:hAnsi="Times New Roman" w:cs="Times New Roman"/>
        </w:rPr>
        <w:t>TCAA</w:t>
      </w:r>
      <w:r w:rsidRPr="0016388B">
        <w:rPr>
          <w:rFonts w:ascii="Times New Roman" w:hAnsi="Times New Roman" w:cs="Times New Roman"/>
        </w:rPr>
        <w:t xml:space="preserve"> may alter the timeframe for accepting proposals to more adequately suit the needs of the qualifying project. A copy of the notice must be mailed to each local government in the affected area.</w:t>
      </w:r>
    </w:p>
    <w:p w14:paraId="42340A81" w14:textId="77777777" w:rsidR="0016388B" w:rsidRPr="0016388B" w:rsidRDefault="0016388B" w:rsidP="0016388B">
      <w:pPr>
        <w:pStyle w:val="ListParagraph"/>
        <w:rPr>
          <w:rFonts w:ascii="Times New Roman" w:hAnsi="Times New Roman" w:cs="Times New Roman"/>
        </w:rPr>
      </w:pPr>
    </w:p>
    <w:p w14:paraId="7474DC4A" w14:textId="66E14ECE" w:rsidR="0016388B" w:rsidRDefault="0016388B" w:rsidP="0016388B">
      <w:pPr>
        <w:jc w:val="both"/>
        <w:rPr>
          <w:rFonts w:ascii="Times New Roman" w:hAnsi="Times New Roman" w:cs="Times New Roman"/>
          <w:u w:val="single"/>
        </w:rPr>
      </w:pPr>
      <w:r w:rsidRPr="00EA0446">
        <w:rPr>
          <w:rFonts w:ascii="Times New Roman" w:hAnsi="Times New Roman" w:cs="Times New Roman"/>
          <w:u w:val="single"/>
        </w:rPr>
        <w:lastRenderedPageBreak/>
        <w:t xml:space="preserve">Option 2 – Conduct Public Hearings and Make Legislative Findings </w:t>
      </w:r>
    </w:p>
    <w:p w14:paraId="6108A3C8" w14:textId="77777777" w:rsidR="00EA0446" w:rsidRDefault="00EA0446" w:rsidP="0016388B">
      <w:pPr>
        <w:jc w:val="both"/>
        <w:rPr>
          <w:rFonts w:ascii="Times New Roman" w:hAnsi="Times New Roman" w:cs="Times New Roman"/>
          <w:u w:val="single"/>
        </w:rPr>
      </w:pPr>
    </w:p>
    <w:p w14:paraId="6238D3E6" w14:textId="4798BC94" w:rsidR="00EA0446" w:rsidRDefault="00EA0446" w:rsidP="00EA0446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 w:rsidRPr="00EA0446">
        <w:rPr>
          <w:rFonts w:ascii="Times New Roman" w:hAnsi="Times New Roman" w:cs="Times New Roman"/>
        </w:rPr>
        <w:t xml:space="preserve">The </w:t>
      </w:r>
      <w:r w:rsidR="001A5DED">
        <w:rPr>
          <w:rFonts w:ascii="Times New Roman" w:hAnsi="Times New Roman" w:cs="Times New Roman"/>
        </w:rPr>
        <w:t>TCAA</w:t>
      </w:r>
      <w:r w:rsidRPr="00EA0446">
        <w:rPr>
          <w:rFonts w:ascii="Times New Roman" w:hAnsi="Times New Roman" w:cs="Times New Roman"/>
        </w:rPr>
        <w:t xml:space="preserve"> may proceed with an unsolicited proposal for a qualifying project without engaging in a public bidding process if the </w:t>
      </w:r>
      <w:r w:rsidR="001A5DED">
        <w:rPr>
          <w:rFonts w:ascii="Times New Roman" w:hAnsi="Times New Roman" w:cs="Times New Roman"/>
        </w:rPr>
        <w:t>TCAA</w:t>
      </w:r>
      <w:r w:rsidRPr="00EA0446">
        <w:rPr>
          <w:rFonts w:ascii="Times New Roman" w:hAnsi="Times New Roman" w:cs="Times New Roman"/>
        </w:rPr>
        <w:t xml:space="preserve"> holds a duly noticed public meeting at which the proposal is presented and affected public entities and members of the public are able to provide comment and, at a second duly noticed public meeting, determines that the proposal is in the public’s interest. In making the public interest determination, the </w:t>
      </w:r>
      <w:r w:rsidR="001A5DED">
        <w:rPr>
          <w:rFonts w:ascii="Times New Roman" w:hAnsi="Times New Roman" w:cs="Times New Roman"/>
        </w:rPr>
        <w:t>TCAA</w:t>
      </w:r>
      <w:r w:rsidRPr="00EA0446">
        <w:rPr>
          <w:rFonts w:ascii="Times New Roman" w:hAnsi="Times New Roman" w:cs="Times New Roman"/>
        </w:rPr>
        <w:t xml:space="preserve"> must consider </w:t>
      </w:r>
      <w:proofErr w:type="gramStart"/>
      <w:r w:rsidRPr="00EA0446">
        <w:rPr>
          <w:rFonts w:ascii="Times New Roman" w:hAnsi="Times New Roman" w:cs="Times New Roman"/>
        </w:rPr>
        <w:t>all of</w:t>
      </w:r>
      <w:proofErr w:type="gramEnd"/>
      <w:r w:rsidRPr="00EA0446">
        <w:rPr>
          <w:rFonts w:ascii="Times New Roman" w:hAnsi="Times New Roman" w:cs="Times New Roman"/>
        </w:rPr>
        <w:t xml:space="preserve"> the following factors:</w:t>
      </w:r>
    </w:p>
    <w:p w14:paraId="798FA848" w14:textId="77777777" w:rsidR="00EA0446" w:rsidRPr="00EA0446" w:rsidRDefault="00EA0446" w:rsidP="00EA0446">
      <w:pPr>
        <w:jc w:val="both"/>
        <w:rPr>
          <w:rFonts w:ascii="Times New Roman" w:hAnsi="Times New Roman" w:cs="Times New Roman"/>
        </w:rPr>
      </w:pPr>
    </w:p>
    <w:p w14:paraId="39260DE6" w14:textId="77777777" w:rsidR="00EA0446" w:rsidRPr="00EA0446" w:rsidRDefault="00EA0446" w:rsidP="00EA0446">
      <w:pPr>
        <w:ind w:left="1440"/>
        <w:jc w:val="both"/>
        <w:rPr>
          <w:rFonts w:ascii="Times New Roman" w:hAnsi="Times New Roman" w:cs="Times New Roman"/>
        </w:rPr>
      </w:pPr>
      <w:r w:rsidRPr="00EA0446">
        <w:rPr>
          <w:rFonts w:ascii="Times New Roman" w:hAnsi="Times New Roman" w:cs="Times New Roman"/>
        </w:rPr>
        <w:t>1.</w:t>
      </w:r>
      <w:r w:rsidRPr="00EA0446">
        <w:rPr>
          <w:rFonts w:ascii="Times New Roman" w:hAnsi="Times New Roman" w:cs="Times New Roman"/>
        </w:rPr>
        <w:t> </w:t>
      </w:r>
      <w:r w:rsidRPr="00EA0446">
        <w:rPr>
          <w:rFonts w:ascii="Times New Roman" w:hAnsi="Times New Roman" w:cs="Times New Roman"/>
        </w:rPr>
        <w:t>The benefits to the public.</w:t>
      </w:r>
    </w:p>
    <w:p w14:paraId="03F00740" w14:textId="77777777" w:rsidR="00EA0446" w:rsidRPr="00EA0446" w:rsidRDefault="00EA0446" w:rsidP="00EA0446">
      <w:pPr>
        <w:ind w:left="1440"/>
        <w:jc w:val="both"/>
        <w:rPr>
          <w:rFonts w:ascii="Times New Roman" w:hAnsi="Times New Roman" w:cs="Times New Roman"/>
        </w:rPr>
      </w:pPr>
      <w:r w:rsidRPr="00EA0446">
        <w:rPr>
          <w:rFonts w:ascii="Times New Roman" w:hAnsi="Times New Roman" w:cs="Times New Roman"/>
        </w:rPr>
        <w:t>2.</w:t>
      </w:r>
      <w:r w:rsidRPr="00EA0446">
        <w:rPr>
          <w:rFonts w:ascii="Times New Roman" w:hAnsi="Times New Roman" w:cs="Times New Roman"/>
        </w:rPr>
        <w:t> </w:t>
      </w:r>
      <w:r w:rsidRPr="00EA0446">
        <w:rPr>
          <w:rFonts w:ascii="Times New Roman" w:hAnsi="Times New Roman" w:cs="Times New Roman"/>
        </w:rPr>
        <w:t>The financial structure of and the economic efficiencies achieved by the proposal.</w:t>
      </w:r>
    </w:p>
    <w:p w14:paraId="2A52DBCC" w14:textId="77777777" w:rsidR="00EA0446" w:rsidRPr="00EA0446" w:rsidRDefault="00EA0446" w:rsidP="00EA0446">
      <w:pPr>
        <w:ind w:left="1440"/>
        <w:jc w:val="both"/>
        <w:rPr>
          <w:rFonts w:ascii="Times New Roman" w:hAnsi="Times New Roman" w:cs="Times New Roman"/>
        </w:rPr>
      </w:pPr>
      <w:r w:rsidRPr="00EA0446">
        <w:rPr>
          <w:rFonts w:ascii="Times New Roman" w:hAnsi="Times New Roman" w:cs="Times New Roman"/>
        </w:rPr>
        <w:t>3.</w:t>
      </w:r>
      <w:r w:rsidRPr="00EA0446">
        <w:rPr>
          <w:rFonts w:ascii="Times New Roman" w:hAnsi="Times New Roman" w:cs="Times New Roman"/>
        </w:rPr>
        <w:t> </w:t>
      </w:r>
      <w:r w:rsidRPr="00EA0446">
        <w:rPr>
          <w:rFonts w:ascii="Times New Roman" w:hAnsi="Times New Roman" w:cs="Times New Roman"/>
        </w:rPr>
        <w:t>The qualifications and experience of the private entity that submitted the proposal and such entity’s ability to perform the project.</w:t>
      </w:r>
    </w:p>
    <w:p w14:paraId="47C6E7C4" w14:textId="77777777" w:rsidR="00EA0446" w:rsidRPr="00EA0446" w:rsidRDefault="00EA0446" w:rsidP="00EA0446">
      <w:pPr>
        <w:ind w:left="1440"/>
        <w:jc w:val="both"/>
        <w:rPr>
          <w:rFonts w:ascii="Times New Roman" w:hAnsi="Times New Roman" w:cs="Times New Roman"/>
        </w:rPr>
      </w:pPr>
      <w:r w:rsidRPr="00EA0446">
        <w:rPr>
          <w:rFonts w:ascii="Times New Roman" w:hAnsi="Times New Roman" w:cs="Times New Roman"/>
        </w:rPr>
        <w:t>4.</w:t>
      </w:r>
      <w:r w:rsidRPr="00EA0446">
        <w:rPr>
          <w:rFonts w:ascii="Times New Roman" w:hAnsi="Times New Roman" w:cs="Times New Roman"/>
        </w:rPr>
        <w:t> </w:t>
      </w:r>
      <w:r w:rsidRPr="00EA0446">
        <w:rPr>
          <w:rFonts w:ascii="Times New Roman" w:hAnsi="Times New Roman" w:cs="Times New Roman"/>
        </w:rPr>
        <w:t>The project’s compatibility with regional infrastructure plans.</w:t>
      </w:r>
    </w:p>
    <w:p w14:paraId="34B62F0F" w14:textId="6A905118" w:rsidR="00EA0446" w:rsidRPr="00EA0446" w:rsidRDefault="00EA0446" w:rsidP="00EA0446">
      <w:pPr>
        <w:ind w:left="1440"/>
        <w:jc w:val="both"/>
        <w:rPr>
          <w:rFonts w:ascii="Times New Roman" w:hAnsi="Times New Roman" w:cs="Times New Roman"/>
        </w:rPr>
      </w:pPr>
      <w:r w:rsidRPr="00EA0446">
        <w:rPr>
          <w:rFonts w:ascii="Times New Roman" w:hAnsi="Times New Roman" w:cs="Times New Roman"/>
        </w:rPr>
        <w:t>5.</w:t>
      </w:r>
      <w:r w:rsidRPr="00EA0446">
        <w:rPr>
          <w:rFonts w:ascii="Times New Roman" w:hAnsi="Times New Roman" w:cs="Times New Roman"/>
        </w:rPr>
        <w:t> </w:t>
      </w:r>
      <w:r w:rsidRPr="00EA0446">
        <w:rPr>
          <w:rFonts w:ascii="Times New Roman" w:hAnsi="Times New Roman" w:cs="Times New Roman"/>
        </w:rPr>
        <w:t xml:space="preserve">Public comments submitted at the meeting. The </w:t>
      </w:r>
      <w:r w:rsidR="001A5DED">
        <w:rPr>
          <w:rFonts w:ascii="Times New Roman" w:hAnsi="Times New Roman" w:cs="Times New Roman"/>
        </w:rPr>
        <w:t>TCAA</w:t>
      </w:r>
      <w:r w:rsidRPr="00EA0446">
        <w:rPr>
          <w:rFonts w:ascii="Times New Roman" w:hAnsi="Times New Roman" w:cs="Times New Roman"/>
        </w:rPr>
        <w:t xml:space="preserve"> must provide a statement that explains why the proposal should proceed and addresses such comments.</w:t>
      </w:r>
    </w:p>
    <w:p w14:paraId="1077D2A7" w14:textId="77777777" w:rsidR="00EA0446" w:rsidRDefault="00EA0446" w:rsidP="00EA0446">
      <w:pPr>
        <w:jc w:val="both"/>
        <w:rPr>
          <w:rFonts w:ascii="Times New Roman" w:hAnsi="Times New Roman" w:cs="Times New Roman"/>
        </w:rPr>
      </w:pPr>
    </w:p>
    <w:p w14:paraId="4C3818A8" w14:textId="180CA8FE" w:rsidR="00EA0446" w:rsidRDefault="00EA0446" w:rsidP="00EA0446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If </w:t>
      </w:r>
      <w:r w:rsidRPr="00EA0446">
        <w:rPr>
          <w:rFonts w:ascii="Times New Roman" w:hAnsi="Times New Roman" w:cs="Times New Roman"/>
        </w:rPr>
        <w:t xml:space="preserve">the </w:t>
      </w:r>
      <w:r w:rsidR="001A5DED">
        <w:rPr>
          <w:rFonts w:ascii="Times New Roman" w:hAnsi="Times New Roman" w:cs="Times New Roman"/>
        </w:rPr>
        <w:t>TCAA</w:t>
      </w:r>
      <w:r w:rsidRPr="00EA0446">
        <w:rPr>
          <w:rFonts w:ascii="Times New Roman" w:hAnsi="Times New Roman" w:cs="Times New Roman"/>
        </w:rPr>
        <w:t xml:space="preserve"> decides to proceed with an unsolicited proposal without engaging in a public bidding process, the </w:t>
      </w:r>
      <w:r w:rsidR="001A5DED">
        <w:rPr>
          <w:rFonts w:ascii="Times New Roman" w:hAnsi="Times New Roman" w:cs="Times New Roman"/>
        </w:rPr>
        <w:t>TCAA</w:t>
      </w:r>
      <w:r w:rsidRPr="00EA0446">
        <w:rPr>
          <w:rFonts w:ascii="Times New Roman" w:hAnsi="Times New Roman" w:cs="Times New Roman"/>
        </w:rPr>
        <w:t xml:space="preserve"> must publish in the Florida Administrative Register for at least 7 days a report that includes </w:t>
      </w:r>
      <w:proofErr w:type="gramStart"/>
      <w:r w:rsidRPr="00EA0446">
        <w:rPr>
          <w:rFonts w:ascii="Times New Roman" w:hAnsi="Times New Roman" w:cs="Times New Roman"/>
        </w:rPr>
        <w:t>all of</w:t>
      </w:r>
      <w:proofErr w:type="gramEnd"/>
      <w:r w:rsidRPr="00EA0446">
        <w:rPr>
          <w:rFonts w:ascii="Times New Roman" w:hAnsi="Times New Roman" w:cs="Times New Roman"/>
        </w:rPr>
        <w:t xml:space="preserve"> the following:</w:t>
      </w:r>
    </w:p>
    <w:p w14:paraId="0FDB5E2B" w14:textId="77777777" w:rsidR="00EA0446" w:rsidRPr="00EA0446" w:rsidRDefault="00EA0446" w:rsidP="00EA0446">
      <w:pPr>
        <w:jc w:val="both"/>
        <w:rPr>
          <w:rFonts w:ascii="Times New Roman" w:hAnsi="Times New Roman" w:cs="Times New Roman"/>
        </w:rPr>
      </w:pPr>
    </w:p>
    <w:p w14:paraId="1F16C671" w14:textId="77777777" w:rsidR="00EA0446" w:rsidRPr="00EA0446" w:rsidRDefault="00EA0446" w:rsidP="00EA0446">
      <w:pPr>
        <w:ind w:left="1440"/>
        <w:jc w:val="both"/>
        <w:rPr>
          <w:rFonts w:ascii="Times New Roman" w:hAnsi="Times New Roman" w:cs="Times New Roman"/>
        </w:rPr>
      </w:pPr>
      <w:r w:rsidRPr="00EA0446">
        <w:rPr>
          <w:rFonts w:ascii="Times New Roman" w:hAnsi="Times New Roman" w:cs="Times New Roman"/>
        </w:rPr>
        <w:t>1.</w:t>
      </w:r>
      <w:r w:rsidRPr="00EA0446">
        <w:rPr>
          <w:rFonts w:ascii="Times New Roman" w:hAnsi="Times New Roman" w:cs="Times New Roman"/>
        </w:rPr>
        <w:t> </w:t>
      </w:r>
      <w:r w:rsidRPr="00EA0446">
        <w:rPr>
          <w:rFonts w:ascii="Times New Roman" w:hAnsi="Times New Roman" w:cs="Times New Roman"/>
        </w:rPr>
        <w:t>The public interest determination required under paragraph (c).</w:t>
      </w:r>
    </w:p>
    <w:p w14:paraId="47C7959F" w14:textId="77777777" w:rsidR="00EA0446" w:rsidRPr="00EA0446" w:rsidRDefault="00EA0446" w:rsidP="00EA0446">
      <w:pPr>
        <w:ind w:left="1440"/>
        <w:jc w:val="both"/>
        <w:rPr>
          <w:rFonts w:ascii="Times New Roman" w:hAnsi="Times New Roman" w:cs="Times New Roman"/>
        </w:rPr>
      </w:pPr>
      <w:r w:rsidRPr="00EA0446">
        <w:rPr>
          <w:rFonts w:ascii="Times New Roman" w:hAnsi="Times New Roman" w:cs="Times New Roman"/>
        </w:rPr>
        <w:t>2.</w:t>
      </w:r>
      <w:r w:rsidRPr="00EA0446">
        <w:rPr>
          <w:rFonts w:ascii="Times New Roman" w:hAnsi="Times New Roman" w:cs="Times New Roman"/>
        </w:rPr>
        <w:t> </w:t>
      </w:r>
      <w:r w:rsidRPr="00EA0446">
        <w:rPr>
          <w:rFonts w:ascii="Times New Roman" w:hAnsi="Times New Roman" w:cs="Times New Roman"/>
        </w:rPr>
        <w:t>The factors considered in making such public interest determination.</w:t>
      </w:r>
    </w:p>
    <w:p w14:paraId="4EC3D3EC" w14:textId="1761D7FA" w:rsidR="00EA0446" w:rsidRPr="00EA0446" w:rsidRDefault="00EA0446" w:rsidP="00EA0446">
      <w:pPr>
        <w:ind w:left="1440"/>
        <w:jc w:val="both"/>
        <w:rPr>
          <w:rFonts w:ascii="Times New Roman" w:hAnsi="Times New Roman" w:cs="Times New Roman"/>
        </w:rPr>
      </w:pPr>
      <w:r w:rsidRPr="00EA0446">
        <w:rPr>
          <w:rFonts w:ascii="Times New Roman" w:hAnsi="Times New Roman" w:cs="Times New Roman"/>
        </w:rPr>
        <w:t>3.</w:t>
      </w:r>
      <w:r w:rsidRPr="00EA0446">
        <w:rPr>
          <w:rFonts w:ascii="Times New Roman" w:hAnsi="Times New Roman" w:cs="Times New Roman"/>
        </w:rPr>
        <w:t> </w:t>
      </w:r>
      <w:r w:rsidRPr="00EA0446">
        <w:rPr>
          <w:rFonts w:ascii="Times New Roman" w:hAnsi="Times New Roman" w:cs="Times New Roman"/>
        </w:rPr>
        <w:t xml:space="preserve">The </w:t>
      </w:r>
      <w:r w:rsidR="001A5DED">
        <w:rPr>
          <w:rFonts w:ascii="Times New Roman" w:hAnsi="Times New Roman" w:cs="Times New Roman"/>
        </w:rPr>
        <w:t>TCAA</w:t>
      </w:r>
      <w:r w:rsidRPr="00EA0446">
        <w:rPr>
          <w:rFonts w:ascii="Times New Roman" w:hAnsi="Times New Roman" w:cs="Times New Roman"/>
        </w:rPr>
        <w:t>’s findings based on each considered factor.</w:t>
      </w:r>
    </w:p>
    <w:p w14:paraId="0274B940" w14:textId="73E34EDC" w:rsidR="00EA0446" w:rsidRDefault="00EA0446" w:rsidP="0016388B">
      <w:pPr>
        <w:jc w:val="both"/>
        <w:rPr>
          <w:rFonts w:ascii="Times New Roman" w:hAnsi="Times New Roman" w:cs="Times New Roman"/>
        </w:rPr>
      </w:pPr>
    </w:p>
    <w:p w14:paraId="4AE592ED" w14:textId="51A531AE" w:rsidR="001A5DED" w:rsidRDefault="001A5DED" w:rsidP="0016388B">
      <w:pPr>
        <w:jc w:val="both"/>
        <w:rPr>
          <w:rFonts w:ascii="Times New Roman" w:hAnsi="Times New Roman" w:cs="Times New Roman"/>
          <w:u w:val="single"/>
        </w:rPr>
      </w:pPr>
      <w:r>
        <w:rPr>
          <w:rFonts w:ascii="Times New Roman" w:hAnsi="Times New Roman" w:cs="Times New Roman"/>
          <w:u w:val="single"/>
        </w:rPr>
        <w:t>Other Considerations</w:t>
      </w:r>
    </w:p>
    <w:p w14:paraId="5F8907A6" w14:textId="77777777" w:rsidR="001A5DED" w:rsidRDefault="001A5DED" w:rsidP="0016388B">
      <w:pPr>
        <w:jc w:val="both"/>
        <w:rPr>
          <w:rFonts w:ascii="Times New Roman" w:hAnsi="Times New Roman" w:cs="Times New Roman"/>
          <w:u w:val="single"/>
        </w:rPr>
      </w:pPr>
    </w:p>
    <w:p w14:paraId="7B68BCF7" w14:textId="17E459CA" w:rsidR="001A5DED" w:rsidRPr="001A5DED" w:rsidRDefault="001A5DED" w:rsidP="001A5DED">
      <w:pPr>
        <w:pStyle w:val="ListParagraph"/>
        <w:numPr>
          <w:ilvl w:val="0"/>
          <w:numId w:val="2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TCAA should ensure that </w:t>
      </w:r>
      <w:r w:rsidR="00390993">
        <w:rPr>
          <w:rFonts w:ascii="Times New Roman" w:hAnsi="Times New Roman" w:cs="Times New Roman"/>
        </w:rPr>
        <w:t xml:space="preserve">the </w:t>
      </w:r>
      <w:r>
        <w:rPr>
          <w:rFonts w:ascii="Times New Roman" w:hAnsi="Times New Roman" w:cs="Times New Roman"/>
        </w:rPr>
        <w:t xml:space="preserve">project complies with TCAA’s Charter, </w:t>
      </w:r>
      <w:r w:rsidR="00390993">
        <w:rPr>
          <w:rFonts w:ascii="Times New Roman" w:hAnsi="Times New Roman" w:cs="Times New Roman"/>
        </w:rPr>
        <w:t xml:space="preserve">any adopted real property disposition and/or procurement policies, and applicable law. </w:t>
      </w:r>
    </w:p>
    <w:sectPr w:rsidR="001A5DED" w:rsidRPr="001A5DE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D664A0"/>
    <w:multiLevelType w:val="hybridMultilevel"/>
    <w:tmpl w:val="258AA6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6E7B43"/>
    <w:multiLevelType w:val="hybridMultilevel"/>
    <w:tmpl w:val="D436D42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DB311F5"/>
    <w:multiLevelType w:val="hybridMultilevel"/>
    <w:tmpl w:val="C52237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11636700">
    <w:abstractNumId w:val="1"/>
  </w:num>
  <w:num w:numId="2" w16cid:durableId="1488134342">
    <w:abstractNumId w:val="2"/>
  </w:num>
  <w:num w:numId="3" w16cid:durableId="135811644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388B"/>
    <w:rsid w:val="0012465C"/>
    <w:rsid w:val="00160838"/>
    <w:rsid w:val="0016388B"/>
    <w:rsid w:val="001A5DED"/>
    <w:rsid w:val="00313E0C"/>
    <w:rsid w:val="00352434"/>
    <w:rsid w:val="00372152"/>
    <w:rsid w:val="00390993"/>
    <w:rsid w:val="004B05A2"/>
    <w:rsid w:val="004F06E3"/>
    <w:rsid w:val="005C4957"/>
    <w:rsid w:val="005D0B30"/>
    <w:rsid w:val="00B40246"/>
    <w:rsid w:val="00BE2CAF"/>
    <w:rsid w:val="00EA0446"/>
    <w:rsid w:val="00F13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2A1131"/>
  <w15:chartTrackingRefBased/>
  <w15:docId w15:val="{5E6A1FDF-9EDC-8749-ADFC-224CE40869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16388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6388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6388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6388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6388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6388B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6388B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6388B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6388B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6388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6388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6388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6388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6388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6388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6388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6388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6388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6388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6388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6388B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6388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6388B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6388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6388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6388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6388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6388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6388B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78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38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7933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3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39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6732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411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71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744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4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625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5686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1588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543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1546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1200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579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499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322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110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6572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4829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786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1132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5727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99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5123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164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4396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108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48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84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773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45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91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892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617</Words>
  <Characters>3522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Rosenthal, Evan</dc:creator>
  <cp:keywords/>
  <dc:description/>
  <cp:lastModifiedBy>Ross Statham</cp:lastModifiedBy>
  <cp:revision>2</cp:revision>
  <dcterms:created xsi:type="dcterms:W3CDTF">2026-05-12T17:50:00Z</dcterms:created>
  <dcterms:modified xsi:type="dcterms:W3CDTF">2026-05-12T17:50:00Z</dcterms:modified>
</cp:coreProperties>
</file>